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7F" w:rsidRPr="000B62F1" w:rsidRDefault="00B03A7F">
      <w:pPr>
        <w:spacing w:line="560" w:lineRule="exact"/>
        <w:rPr>
          <w:rFonts w:ascii="微软雅黑" w:eastAsia="微软雅黑" w:hAnsi="微软雅黑" w:cs="宋体"/>
          <w:szCs w:val="32"/>
        </w:rPr>
      </w:pPr>
    </w:p>
    <w:p w:rsidR="00B03A7F" w:rsidRPr="000B62F1" w:rsidRDefault="00B03A7F">
      <w:pPr>
        <w:spacing w:line="560" w:lineRule="exact"/>
        <w:rPr>
          <w:rFonts w:ascii="微软雅黑" w:eastAsia="微软雅黑" w:hAnsi="微软雅黑" w:cs="宋体"/>
          <w:szCs w:val="32"/>
        </w:rPr>
      </w:pPr>
    </w:p>
    <w:p w:rsidR="00B03A7F" w:rsidRPr="000B62F1" w:rsidRDefault="00A83D27">
      <w:pPr>
        <w:spacing w:line="560" w:lineRule="exact"/>
        <w:jc w:val="center"/>
        <w:rPr>
          <w:rFonts w:ascii="微软雅黑" w:eastAsia="微软雅黑" w:hAnsi="微软雅黑" w:cs="宋体"/>
          <w:b/>
          <w:color w:val="FF0000"/>
          <w:sz w:val="44"/>
          <w:szCs w:val="44"/>
        </w:rPr>
      </w:pPr>
      <w:r w:rsidRPr="000B62F1">
        <w:rPr>
          <w:rFonts w:ascii="微软雅黑" w:eastAsia="微软雅黑" w:hAnsi="微软雅黑" w:cs="宋体" w:hint="eastAsia"/>
          <w:b/>
          <w:color w:val="FF0000"/>
          <w:sz w:val="44"/>
          <w:szCs w:val="44"/>
        </w:rPr>
        <w:t>全国人民代表大会常务委员会</w:t>
      </w:r>
      <w:r w:rsidRPr="000B62F1">
        <w:rPr>
          <w:rFonts w:ascii="微软雅黑" w:eastAsia="微软雅黑" w:hAnsi="微软雅黑" w:cs="宋体" w:hint="eastAsia"/>
          <w:b/>
          <w:color w:val="FF0000"/>
          <w:sz w:val="44"/>
          <w:szCs w:val="44"/>
        </w:rPr>
        <w:t>关</w:t>
      </w:r>
      <w:r w:rsidRPr="000B62F1">
        <w:rPr>
          <w:rFonts w:ascii="微软雅黑" w:eastAsia="微软雅黑" w:hAnsi="微软雅黑" w:cs="宋体" w:hint="eastAsia"/>
          <w:b/>
          <w:color w:val="FF0000"/>
          <w:sz w:val="44"/>
          <w:szCs w:val="44"/>
        </w:rPr>
        <w:t>于批准</w:t>
      </w:r>
    </w:p>
    <w:p w:rsidR="00B03A7F" w:rsidRPr="000B62F1" w:rsidRDefault="00A83D27">
      <w:pPr>
        <w:spacing w:line="560" w:lineRule="exact"/>
        <w:jc w:val="center"/>
        <w:rPr>
          <w:rFonts w:ascii="微软雅黑" w:eastAsia="微软雅黑" w:hAnsi="微软雅黑" w:cs="宋体"/>
          <w:b/>
          <w:color w:val="FF0000"/>
          <w:sz w:val="44"/>
          <w:szCs w:val="44"/>
        </w:rPr>
      </w:pPr>
      <w:r w:rsidRPr="000B62F1">
        <w:rPr>
          <w:rFonts w:ascii="微软雅黑" w:eastAsia="微软雅黑" w:hAnsi="微软雅黑" w:cs="宋体" w:hint="eastAsia"/>
          <w:b/>
          <w:color w:val="FF0000"/>
          <w:sz w:val="44"/>
          <w:szCs w:val="44"/>
        </w:rPr>
        <w:t>中央军事委员会《关于授予军队离休干部</w:t>
      </w:r>
    </w:p>
    <w:p w:rsidR="00B03A7F" w:rsidRPr="000B62F1" w:rsidRDefault="00A83D27">
      <w:pPr>
        <w:spacing w:line="560" w:lineRule="exact"/>
        <w:jc w:val="center"/>
        <w:rPr>
          <w:rFonts w:ascii="微软雅黑" w:eastAsia="微软雅黑" w:hAnsi="微软雅黑" w:cs="宋体" w:hint="eastAsia"/>
          <w:b/>
          <w:color w:val="FF0000"/>
          <w:sz w:val="44"/>
          <w:szCs w:val="44"/>
        </w:rPr>
      </w:pPr>
      <w:r w:rsidRPr="000B62F1">
        <w:rPr>
          <w:rFonts w:ascii="微软雅黑" w:eastAsia="微软雅黑" w:hAnsi="微软雅黑" w:cs="宋体" w:hint="eastAsia"/>
          <w:b/>
          <w:color w:val="FF0000"/>
          <w:sz w:val="44"/>
          <w:szCs w:val="44"/>
        </w:rPr>
        <w:t>中国人民解放军功勋荣誉章的规定》的决定</w:t>
      </w:r>
    </w:p>
    <w:p w:rsidR="000B62F1" w:rsidRPr="000B62F1" w:rsidRDefault="000B62F1" w:rsidP="000B62F1">
      <w:pPr>
        <w:spacing w:line="300" w:lineRule="exact"/>
        <w:jc w:val="center"/>
        <w:rPr>
          <w:rFonts w:ascii="微软雅黑" w:eastAsia="微软雅黑" w:hAnsi="微软雅黑" w:cs="宋体"/>
          <w:sz w:val="44"/>
          <w:szCs w:val="44"/>
        </w:rPr>
      </w:pPr>
    </w:p>
    <w:p w:rsidR="00B03A7F" w:rsidRPr="000B62F1" w:rsidRDefault="00A83D27">
      <w:pPr>
        <w:spacing w:line="560" w:lineRule="exact"/>
        <w:jc w:val="center"/>
        <w:rPr>
          <w:rFonts w:ascii="微软雅黑" w:eastAsia="微软雅黑" w:hAnsi="微软雅黑" w:cs="楷体_GB2312"/>
          <w:szCs w:val="32"/>
        </w:rPr>
      </w:pPr>
      <w:r w:rsidRPr="000B62F1">
        <w:rPr>
          <w:rFonts w:ascii="微软雅黑" w:eastAsia="微软雅黑" w:hAnsi="微软雅黑" w:cs="楷体_GB2312" w:hint="eastAsia"/>
          <w:szCs w:val="32"/>
        </w:rPr>
        <w:t>（</w:t>
      </w:r>
      <w:bookmarkStart w:id="0" w:name="_GoBack"/>
      <w:bookmarkEnd w:id="0"/>
      <w:r w:rsidRPr="000B62F1">
        <w:rPr>
          <w:rFonts w:ascii="微软雅黑" w:eastAsia="微软雅黑" w:hAnsi="微软雅黑" w:cs="楷体_GB2312" w:hint="eastAsia"/>
          <w:szCs w:val="32"/>
        </w:rPr>
        <w:t>1988</w:t>
      </w:r>
      <w:r w:rsidRPr="000B62F1">
        <w:rPr>
          <w:rFonts w:ascii="微软雅黑" w:eastAsia="微软雅黑" w:hAnsi="微软雅黑" w:cs="楷体_GB2312" w:hint="eastAsia"/>
          <w:szCs w:val="32"/>
        </w:rPr>
        <w:t>年</w:t>
      </w:r>
      <w:r w:rsidRPr="000B62F1">
        <w:rPr>
          <w:rFonts w:ascii="微软雅黑" w:eastAsia="微软雅黑" w:hAnsi="微软雅黑" w:cs="楷体_GB2312" w:hint="eastAsia"/>
          <w:szCs w:val="32"/>
        </w:rPr>
        <w:t>7</w:t>
      </w:r>
      <w:r w:rsidRPr="000B62F1">
        <w:rPr>
          <w:rFonts w:ascii="微软雅黑" w:eastAsia="微软雅黑" w:hAnsi="微软雅黑" w:cs="楷体_GB2312" w:hint="eastAsia"/>
          <w:szCs w:val="32"/>
        </w:rPr>
        <w:t>月</w:t>
      </w:r>
      <w:r w:rsidRPr="000B62F1">
        <w:rPr>
          <w:rFonts w:ascii="微软雅黑" w:eastAsia="微软雅黑" w:hAnsi="微软雅黑" w:cs="楷体_GB2312" w:hint="eastAsia"/>
          <w:szCs w:val="32"/>
        </w:rPr>
        <w:t>1</w:t>
      </w:r>
      <w:r w:rsidRPr="000B62F1">
        <w:rPr>
          <w:rFonts w:ascii="微软雅黑" w:eastAsia="微软雅黑" w:hAnsi="微软雅黑" w:cs="楷体_GB2312" w:hint="eastAsia"/>
          <w:szCs w:val="32"/>
        </w:rPr>
        <w:t>日通过）</w:t>
      </w:r>
    </w:p>
    <w:p w:rsidR="00B03A7F" w:rsidRPr="000B62F1" w:rsidRDefault="00B03A7F">
      <w:pPr>
        <w:spacing w:line="560" w:lineRule="exact"/>
        <w:rPr>
          <w:rFonts w:ascii="微软雅黑" w:eastAsia="微软雅黑" w:hAnsi="微软雅黑" w:cs="宋体"/>
          <w:szCs w:val="32"/>
        </w:rPr>
      </w:pPr>
    </w:p>
    <w:p w:rsidR="00B03A7F" w:rsidRPr="000B62F1" w:rsidRDefault="00A83D27">
      <w:pPr>
        <w:spacing w:line="560" w:lineRule="exact"/>
        <w:rPr>
          <w:rFonts w:ascii="微软雅黑" w:eastAsia="微软雅黑" w:hAnsi="微软雅黑" w:cs="仿宋_GB2312"/>
          <w:szCs w:val="32"/>
        </w:rPr>
      </w:pPr>
      <w:r w:rsidRPr="000B62F1">
        <w:rPr>
          <w:rFonts w:ascii="微软雅黑" w:eastAsia="微软雅黑" w:hAnsi="微软雅黑" w:cs="仿宋_GB2312" w:hint="eastAsia"/>
          <w:szCs w:val="32"/>
        </w:rPr>
        <w:t xml:space="preserve">　　第七届全国人民代表大会常务委员会第二次会议决定：批准中央军事委员会《关于授予军队离休干部中国人民解放军功勋荣誉章的规定》，由中央军事委员会公布施行。</w:t>
      </w:r>
    </w:p>
    <w:sectPr w:rsidR="00B03A7F" w:rsidRPr="000B62F1" w:rsidSect="000B62F1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D27" w:rsidRDefault="00A83D27" w:rsidP="00B03A7F">
      <w:r>
        <w:separator/>
      </w:r>
    </w:p>
  </w:endnote>
  <w:endnote w:type="continuationSeparator" w:id="0">
    <w:p w:rsidR="00A83D27" w:rsidRDefault="00A83D27" w:rsidP="00B0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7F" w:rsidRDefault="00B03A7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B03A7F" w:rsidRDefault="00A83D27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B03A7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03A7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B62F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B03A7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7F" w:rsidRDefault="00B03A7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8.25pt;margin-top:-.95pt;width:63.2pt;height:18.15pt;z-index:251657216;mso-position-horizontal-relative:margin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 filled="f" stroked="f" strokeweight=".5pt">
          <v:textbox style="mso-fit-shape-to-text:t" inset="0,0,0,0">
            <w:txbxContent>
              <w:p w:rsidR="00B03A7F" w:rsidRDefault="00A83D27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B03A7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03A7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B62F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B03A7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D27" w:rsidRDefault="00A83D27" w:rsidP="00B03A7F">
      <w:r>
        <w:separator/>
      </w:r>
    </w:p>
  </w:footnote>
  <w:footnote w:type="continuationSeparator" w:id="0">
    <w:p w:rsidR="00A83D27" w:rsidRDefault="00A83D27" w:rsidP="00B03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7F" w:rsidRDefault="00B03A7F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7F" w:rsidRDefault="00B03A7F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408C7"/>
    <w:rsid w:val="00047741"/>
    <w:rsid w:val="0005018B"/>
    <w:rsid w:val="00062E6C"/>
    <w:rsid w:val="000778B0"/>
    <w:rsid w:val="000803E8"/>
    <w:rsid w:val="000B62F1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2402A"/>
    <w:rsid w:val="00341FBF"/>
    <w:rsid w:val="00361106"/>
    <w:rsid w:val="003870B2"/>
    <w:rsid w:val="003A07C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26E0"/>
    <w:rsid w:val="005E5EEF"/>
    <w:rsid w:val="006125B7"/>
    <w:rsid w:val="0061561D"/>
    <w:rsid w:val="006208B2"/>
    <w:rsid w:val="00661B2B"/>
    <w:rsid w:val="006858D8"/>
    <w:rsid w:val="006B016C"/>
    <w:rsid w:val="006B487D"/>
    <w:rsid w:val="006B75FE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97709"/>
    <w:rsid w:val="009D7B72"/>
    <w:rsid w:val="009E6421"/>
    <w:rsid w:val="009E6A54"/>
    <w:rsid w:val="00A122B2"/>
    <w:rsid w:val="00A227B8"/>
    <w:rsid w:val="00A265F6"/>
    <w:rsid w:val="00A30678"/>
    <w:rsid w:val="00A54E5C"/>
    <w:rsid w:val="00A83D27"/>
    <w:rsid w:val="00AC1677"/>
    <w:rsid w:val="00AF3EA3"/>
    <w:rsid w:val="00B03A7F"/>
    <w:rsid w:val="00B116B4"/>
    <w:rsid w:val="00B13758"/>
    <w:rsid w:val="00B13CF5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34F0D"/>
    <w:rsid w:val="00D54AF3"/>
    <w:rsid w:val="00D54B93"/>
    <w:rsid w:val="00D70A89"/>
    <w:rsid w:val="00D76CB4"/>
    <w:rsid w:val="00D84514"/>
    <w:rsid w:val="00DC5C43"/>
    <w:rsid w:val="00DD0B8B"/>
    <w:rsid w:val="00E15CC2"/>
    <w:rsid w:val="00E235DD"/>
    <w:rsid w:val="00E64956"/>
    <w:rsid w:val="00EE4F6D"/>
    <w:rsid w:val="00F00D39"/>
    <w:rsid w:val="00FA3C68"/>
    <w:rsid w:val="00FC68C1"/>
    <w:rsid w:val="08210A6D"/>
    <w:rsid w:val="09E34CC4"/>
    <w:rsid w:val="0B957AC8"/>
    <w:rsid w:val="0C4E6F56"/>
    <w:rsid w:val="0D2F2A95"/>
    <w:rsid w:val="0FE6390C"/>
    <w:rsid w:val="13EB0803"/>
    <w:rsid w:val="19F86B68"/>
    <w:rsid w:val="264723F2"/>
    <w:rsid w:val="28A83523"/>
    <w:rsid w:val="2F7753E6"/>
    <w:rsid w:val="3258761C"/>
    <w:rsid w:val="34B13AF4"/>
    <w:rsid w:val="3DE27C36"/>
    <w:rsid w:val="446E42D8"/>
    <w:rsid w:val="44BC0EEC"/>
    <w:rsid w:val="482A39F4"/>
    <w:rsid w:val="4C404029"/>
    <w:rsid w:val="56755F92"/>
    <w:rsid w:val="60BE44F5"/>
    <w:rsid w:val="653A70E2"/>
    <w:rsid w:val="66E82C9A"/>
    <w:rsid w:val="6C1E17DE"/>
    <w:rsid w:val="6E907D21"/>
    <w:rsid w:val="72406E3D"/>
    <w:rsid w:val="7E582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A7F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B03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B03A7F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B03A7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B03A7F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B03A7F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B03A7F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B03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B03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03A7F"/>
  </w:style>
  <w:style w:type="paragraph" w:styleId="a8">
    <w:name w:val="Subtitle"/>
    <w:basedOn w:val="a"/>
    <w:next w:val="a"/>
    <w:link w:val="Char2"/>
    <w:qFormat/>
    <w:rsid w:val="00B03A7F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B03A7F"/>
    <w:pPr>
      <w:ind w:leftChars="200" w:left="420"/>
    </w:pPr>
  </w:style>
  <w:style w:type="paragraph" w:styleId="a9">
    <w:name w:val="Title"/>
    <w:basedOn w:val="a"/>
    <w:next w:val="a"/>
    <w:link w:val="Char3"/>
    <w:qFormat/>
    <w:rsid w:val="00B03A7F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B03A7F"/>
    <w:rPr>
      <w:b/>
      <w:bCs/>
    </w:rPr>
  </w:style>
  <w:style w:type="character" w:styleId="ab">
    <w:name w:val="page number"/>
    <w:basedOn w:val="a0"/>
    <w:qFormat/>
    <w:rsid w:val="00B03A7F"/>
  </w:style>
  <w:style w:type="character" w:styleId="ac">
    <w:name w:val="FollowedHyperlink"/>
    <w:qFormat/>
    <w:rsid w:val="00B03A7F"/>
    <w:rPr>
      <w:color w:val="800080"/>
      <w:u w:val="single"/>
    </w:rPr>
  </w:style>
  <w:style w:type="character" w:styleId="ad">
    <w:name w:val="Emphasis"/>
    <w:qFormat/>
    <w:rsid w:val="00B03A7F"/>
    <w:rPr>
      <w:i/>
      <w:iCs/>
    </w:rPr>
  </w:style>
  <w:style w:type="character" w:styleId="ae">
    <w:name w:val="Hyperlink"/>
    <w:uiPriority w:val="99"/>
    <w:qFormat/>
    <w:rsid w:val="00B03A7F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B03A7F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B03A7F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B03A7F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B03A7F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B03A7F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B03A7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B03A7F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B03A7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B03A7F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B03A7F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B03A7F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B03A7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Zhanglb</cp:lastModifiedBy>
  <cp:revision>3</cp:revision>
  <cp:lastPrinted>2016-11-15T16:26:00Z</cp:lastPrinted>
  <dcterms:created xsi:type="dcterms:W3CDTF">2018-11-15T02:42:00Z</dcterms:created>
  <dcterms:modified xsi:type="dcterms:W3CDTF">2023-10-12T05:36:00Z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